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АГЕНТСКИЙ ДОГОВОР № А-5/2026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Санкт-Петербург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23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ООО «Мебель Норд» в лице генерального директора Орлова Павла Сергеевича, действующего на основании Устава, именуемое в дальнейшем «Принципал», с одной стороны, и ИП Захаров Михаил Юрьевич, именуемый(-ое) в дальнейшем «Агент», с другой стороны,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Принципал поручает, а Агент за вознаграждение обязуется совершать от имени и за счёт Принципала следующие действия: поиск покупателей на мебель производства Принципала, проведение переговоров и заключение договоров купли-продажи по ценам прайс-листа Принципала.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Для совершения юридических действий от имени Принципала Принципал выдаёт Агенту доверенность. По сделкам, совершённым Агентом от имени Принципала, права и обязанности возникают непосредственно у Принципала.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Территория деятельности Агента: г. Санкт-Петербург и Ленинградская область.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ПРАВА И ОБЯЗАННОСТИ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Агент обязуется исполнять поручение добросовестно, в соответствии с указаниями Принципала, соблюдать его цены и условия, не разглашать коммерческую информацию Принципала.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Принципал обязуется предоставлять Агенту информацию, образцы, прайс-листы и документы, необходимые для исполнения поручения, принимать отчёты Агента и выплачивать вознаграждение.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2.3. Расходы Агента, связанные с исполнением поручения, возмещаются Принципалом только при условии их предварительного письменного согласования.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ОТЧЁТЫ АГЕНТА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Агент представляет Принципалу отчёт за каждый отчётный период (календарный месяц) в течение 5 (пять) рабочих дней после его окончания. К отчёту прилагаются копии заключённых договоров и документов о расходах.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Принципал, имеющий возражения по отчёту, сообщает о них Агенту в течение 10 (десять) дней со дня получения отчёта. При отсутствии возражений в этот срок отчёт считается принятым.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ВОЗНАГРАЖДЕНИЕ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Вознаграждение Агента составляет: 8 % от суммы денежных средств, поступивших Принципалу по договорам с привлечёнными покупателями.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Вознаграждение выплачивается в течение 5 (пять) рабочих дней после принятия отчёта.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ПРОЧИЕ УСЛОВИЯ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Договор действует до 31 октября 2027 г. Каждая сторона вправе отказаться от договора, письменно уведомив другую сторону не менее чем за 30 дней; расчёты за исполненные поручения при этом сохраняются.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5.2. Споры разрешаются в претензионном порядке (срок ответа на претензию — 10 календарных дней), а затем — в арбитражном суде по месту нахождения ответчика.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5.3. Договор составлен в двух экземплярах, по одному для каждой стороны.</w:t>
      </w:r>
    </w:p>
    <w:p>
      <w:pPr>
        <w:keepNext/>
        <w:spacing w:after="80" w:before="160"/>
        <w:jc w:val="center"/>
      </w:pPr>
      <w:r>
        <w:rPr>
          <w:b/>
          <w:sz w:val="24"/>
        </w:rPr>
        <w:t>6. 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Принципал</w:t>
            </w:r>
          </w:p>
          <w:p>
            <w:r>
              <w:rPr>
                <w:b w:val="0"/>
                <w:sz w:val="24"/>
              </w:rPr>
              <w:t>ООО «Мебель Норд»</w:t>
              <w:br/>
            </w:r>
            <w:r>
              <w:rPr>
                <w:b w:val="0"/>
                <w:sz w:val="24"/>
              </w:rPr>
              <w:t>ИНН 7801000000, ОГРН 1177800000000; 199178, г. Санкт-Петербург, 17-я линия В. О., д. 4; р/с 40702810000000000006 в ПАО «Банк», БИК 044030000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Агент</w:t>
            </w:r>
          </w:p>
          <w:p>
            <w:r>
              <w:rPr>
                <w:b w:val="0"/>
                <w:sz w:val="24"/>
              </w:rPr>
              <w:t>ИП Захаров Михаил Юрьевич</w:t>
              <w:br/>
            </w:r>
            <w:r>
              <w:rPr>
                <w:b w:val="0"/>
                <w:sz w:val="24"/>
              </w:rPr>
              <w:t>ИНН 781000000000, ОГРНИП 321784700000000; 197101, г. Санкт-Петербург, ул. Кронверкская, д. 10, кв. 3; р/с 40802810000000000007 в АО «Банк», БИК 044030000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