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______________________________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АКТ № ______________________________</w:t>
      </w:r>
    </w:p>
    <w:p>
      <w:pPr>
        <w:spacing w:after="200" w:before="0"/>
        <w:jc w:val="center"/>
      </w:pPr>
      <w:r>
        <w:rPr>
          <w:b/>
          <w:sz w:val="24"/>
        </w:rPr>
        <w:t>о появлении работника на работе в состоянии опьянения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Мы, нижеподписавшиеся: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составили настоящий акт о том, что «___» ____________ 20___ г. в ______________________________ ______________________________ находился(-лась) ______________________________ с признаками опьянения: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Работнику предложено пройти медицинское освидетельствование на состояние опьянения. От прохождения освидетельствования работник отказался.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Работник отстранён от работы на весь период до устранения обстоятельств, явившихся основанием для отстранения (ст. 76 ТК РФ). Работнику предложено дать письменное объяснение в течение двух рабочих дней (ст. 193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Подписи составителей акта: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актом ознакомлен(-а): ________________ / ____________________ (от подписи отказался(-лась) ______)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появлении на работе в состоянии опьянения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