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через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(______________________________):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____________________________________________________________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______________________________</w:t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АПЕЛЛЯЦИОННАЯ ЖАЛОБА</w:t>
      </w:r>
    </w:p>
    <w:p>
      <w:pPr>
        <w:spacing w:after="200" w:before="0"/>
        <w:jc w:val="center"/>
      </w:pPr>
      <w:r>
        <w:rPr>
          <w:b/>
          <w:sz w:val="24"/>
        </w:rPr>
        <w:t>на решение ______________________________ от ______________________________ по делу №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Решением ______________________________ от ______________________________ (мотивированное решение изготовлено ______________________________) по делу № ______________________________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решением суда не согласен(-на), считаю его незаконным и необоснованным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330 ГПК РФ основаниями для отмены или изменения решения суда в апелляционном порядке являются неправильное определение обстоятельств, имеющих значение для дела, недоказанность установленных судом обстоятельств, несоответствие выводов суда обстоятельствам дела, нарушение или неправильное применение норм материального или процессуального права.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320–322, 328, 330 ГПК РФ, прошу: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 ______________________________ от ______________________________ по делу № ______________________________ изменить: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направление копий жалобы другим лицам, участвующим в деле;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доверенность представителя (если жалобу подписывает представитель).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