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ТРАНСПОРТНОГО СРЕДСТВА БЕЗ ЭКИПАЖА</w:t>
      </w:r>
    </w:p>
    <w:p>
      <w:pPr>
        <w:spacing w:after="200" w:before="0"/>
        <w:jc w:val="center"/>
      </w:pPr>
      <w:r>
        <w:rPr>
          <w:b/>
          <w:sz w:val="24"/>
        </w:rPr>
        <w:t>с правом выкупа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«Арендодатель», и ______________________________,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без оказания услуг по управлению автомобиль: ______________________________ (далее — Автомобиль) с последующим выкупом в соответствии с разделом 3 договора. Оценочная стоимость Автомобиля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Автомобиль передаётся по акту приёма-передачи с ключами, СТС и полисом ОСАГО, в который включён Арендатор.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Арендная плата составляет ____________ (____________________________________) рублей за сутки и вносится авансом ежедневно.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ВЫКУП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Выкупная цена Автомобиля составляет ____________ (____________________________________) рублей. Арендные платежи в выкупную цену не засчитываются.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Арендатор вправе выкупить Автомобиль по истечении ____ (______________) месяцев аренды или досрочно, внеся полностью выкупную цену. Право собственности переходит к Арендатору после полной оплаты выкупной цены и подписания акта, о чём стороны заключают договор купли-продажи для регистрации в Госавтоинспекции.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При расторжении договора до выкупа Автомобиль возвращается Арендодателю.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Арендатор своими силами и за свой счёт поддерживает Автомобиль в исправном состоянии, проводит текущий ремонт и техническое обслуживание, оплачивает топливо, мойку, парковку и штрафы за нарушения ПДД, допущенные в период аренды (ст. 644, 646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несёт ответственность за вред, причинённый третьим лицам Автомобилем, его механизмами и устройствами (ст. 648 ГК РФ), и за повреждение Автомобиля по его вине.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Арендатор не вправе сдавать Автомобиль в субаренду, передавать управление другим лицам и выезжать за пределы региона без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Арендодатель вправе расторгнуть договор в одностороннем порядке при просрочке арендной платы более чем на 5 дней подряд, письменно уведомив Арендатора.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правом выкупа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