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безвозмездного пользования имуществом (ссуды)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именуемый(-ая) в дальнейшем «Ссудодатель», и ______________________________ (______________________________), именуемый(-ая) в дальнейшем «Ссудополучатель»,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Ссудодатель передаёт в безвозмездное временное пользование Ссудополучателю, а Ссудополучатель принимает следующее имущество: ____________________________________________________________ (далее — имущество).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Имущество передаётся ______________________________. Ссудополучатель не вправе использовать его в иных целях.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Имущество передаётся по акту приёма-передачи, в котором указываются его состояние и комплектность. Ссудодатель отвечает за недостатки имущества, которые он умышленно или по грубой неосторожности не оговорил при передаче (ст. 693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неопределённый срок. Каждая из сторон вправе в любое время отказаться от договора, письменно известив другую сторону за один месяц (п. 1 ст. 699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Ссудополучатель обязан поддерживать имущество в исправном состоянии, включая текущий ремонт, и нести расходы на его содержание (ст. 695 ГК РФ), в том числе оплачивать коммунальные и иные текущие платежи за период пользования.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Ссудополучатель не вправе передавать имущество третьим лицам, сдавать его в аренду или наём без письменного согласия Ссудодателя.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Ссудополучатель несёт риск случайной гибели или повреждения имущества, если оно погибло или испорчено в связи с тем, что он использовал его не по назначению или передал третьему лицу без согласия Ссудодателя (ст. 696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По окончании договора Ссудополучатель возвращает имущество по акту в том состоянии, в котором он его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Ссудополучатель вправе в любое время отказаться от договора, известив Ссудодателя за один месяц (п. 2 ст. 699 ГК РФ).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Ссудодатель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Ссудополучатель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автомобилем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