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безвозмездного пользования имуществом (ссуды)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(______________________________), именуемый(-ая) в дальнейшем «Ссудодатель», и ______________________________ (______________________________), именуемый(-ая) в дальнейшем «Ссудополучатель»,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Ссудодатель передаёт в безвозмездное временное пользование Ссудополучателю, а Ссудополучатель принимает следующее имущество: ____________________________________________________________ (далее — имущество).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Имущество передаётся ______________________________. Ссудополучатель не вправе использовать его в иных целях.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Имущество передаётся по акту приёма-передачи, в котором указываются его состояние и комплектность. Ссудодатель отвечает за недостатки имущества, которые он умышленно или по грубой неосторожности не оговорил при передаче (ст. 693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неопределённый срок. Каждая из сторон вправе в любое время отказаться от договора, письменно известив другую сторону за один месяц (п. 1 ст. 699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Ссудополучатель обязан поддерживать имущество в исправном состоянии, включая текущий ремонт, и нести расходы на его содержание (ст. 695 ГК РФ), в том числе оплачивать коммунальные и иные текущие платежи за период пользования.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Ссудополучатель не вправе передавать имущество третьим лицам, сдавать его в аренду или наём без письменного согласия Ссудодателя.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Ссудополучатель несёт риск случайной гибели или повреждения имущества, если оно погибло или испорчено в связи с тем, что он использовал его не по назначению или передал третьему лицу без согласия Ссудодателя (ст. 696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По окончании договора Ссудополучатель возвращает имущество по акту в том состоянии, в котором он его получил, с учётом нормального износа.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Ссудополучатель вправе в любое время отказаться от договора, известив Ссудодателя за один месяц (п. 2 ст. 699 ГК РФ).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Ссудодатель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Ссудополучатель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