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КОМИССИИ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Пермь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«Мебельная фабрика «Кама», ИНН 5900000000, г. Пермь, ул. Героев Хасана, д. 105, в лице директора Лобанова А. И., именуемое(-ый) в дальнейшем «Комитент», и ИП Сурикова Елена Викторовна, ИНН 590000000000, ОГРНИП 318595800000000, г. Пермь, ул. Ленина, д. 60 (магазин «Дом и уют»), именуемый(-ое) в дальнейшем «Комиссионер»,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Комиссионер обязуется по поручению Комитента за вознаграждение совершать от своего имени, но за счёт Комитента сделки по продаже следующего товара: мягкая мебель производства Комитента по спецификациям, являющимся приложениями к договору (далее — Товар).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Товар передаётся Комиссионеру по накладным и остаётся собственностью Комитента до его продажи. Комиссионер отвечает за сохранность Товара.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ВОЗНАГРАЖДЕНИЕ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Комиссионер обязан продавать Товар не дешевле цены, согласованной с Комитентом: по ценам, указанным в спецификациях. Если Товар продан дешевле, Комиссионер возмещает Комитенту разницу (ст. 995 ГК РФ). Дополнительная выгода от продажи дороже распределяется между сторонами поровну, если иное не согласовано.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Вознаграждение Комиссионера составляет 20 % от цены продажи каждой единицы товара.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Отчёт и расчёты: ежемесячно до 5-го числа комиссионер представляет отчёт о продажах и в течение 5 рабочих дней перечисляет комитенту выручку за вычетом вознаграждения.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Комиссионер обязан исполнять поручение на наиболее выгодных для Комитента условиях, передавать ему всё полученное по сделкам и представлять отчёт с подтверждающими документами (ст. 999 ГК РФ). Комитент вправе в течение 30 дней со дня получения отчёта сообщить свои возражения.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Комитент вправе в любое время отменить поручение и потребовать возврата непроданного Товара (ст. 1003 ГК РФ), уплатив Комиссионеру вознаграждение за совершённые сделки и возместив понесённые расходы.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действует до 31.12.2027. Непроданный по окончании договора Товар Комиссионер возвращает Комитенту в течение 10 дней.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Комитент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Директор Лобанов А. И.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Комиссионер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ИП Сурикова Е.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