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«Продавец», и ______________________________, __.__.____ года рождения,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в собственность квартиру общей площадью ______ кв. м, количество комнат — ______, расположенную на ______ этаже по адресу: ______________________________, кадастровый номер ______________________________ (далее — Квартира).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Квартира принадлежит Продавцу на праве собственности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Продавец гарантирует, что до заключения настоящего договора Квартира никому не продана, не подарена, не заложена, в споре, под арестом или запретом не состоит, не обременена правами третьих лиц, в том числе правами пользования, за исключением указанных в пункте о зарегистрированных лицах.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заверяет, что в браке не состоит либо Квартира не является совместно нажитым имуществом супругов.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Лиц, сохраняющих в соответствии с законом право пользования Квартирой после её приобретения Покупателем (пункт 1 статьи 558 ГК РФ), не имеется; в Квартире никто не зарегистрирован.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Квартиры составляет ____________ (____________________________________) рублей.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передал Продавцу цену Квартиры полностью до подписания настоящего договора. Продавец подтверждает получение денежных средств подписанием договора.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КВАРТИРЫ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Продавец передаёт Квартиру Покупателю по передаточному акту не позднее ______ дней после государственной регистрации перехода права собственности (статья 556 ГК РФ), вместе с ключами и документами на оплату коммунальных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Право собственности на Квартиру переходит к Покупателю с момента государственной регистрации перехода права в Едином государственном реестре недвижимости (статья 551 ГК РФ). Риск случайной гибели Квартиры переходит к Покупателю с момента её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Продавец оплачивает коммунальные услуги, взносы на капитальный ремонт и налог на имущество за период до передачи Квартиры Покупателю; Покупатель —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Расходы по государственной регистрации перехода права несёт Покупатель,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трёх экземплярах, имеющих одинаковую юридическую силу: по одному для каждой из сторон и один для органа регистрации прав. При подаче документов в электронном виде —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