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САМОХОДНОЙ МАШИНЫ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«Продавец», и ______________________________,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продаёт, а Покупатель покупает самоходную машину: ______________________________, заводской номер ______________________________, номер двигателя ______________________________, цвет ______________________________; ______________________________ (далее — Техника).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Продавец гарантирует, что Техника принадлежит ему на праве собственности, не продана, не заложена, в споре, под арестом и в розыске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Цена Техники составляет ____________ (____________________________________) рублей. Покупатель уплатил цену полностью при подписании договора, Продавец получение денег подтверждает.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Техника передаётся Покупателю вместе с ключами, ПСМ (выпиской из электронного паспорта), свидетельством о регистрации и технической документацией по акту приёма-передачи в день подписания договора. Покупатель осмотрел Технику и претензий к её техническому состоянию и комплектности не имеет, кроме указанных в акте.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Право собственности и риск случайной гибели Техники переходят к Покупателю с момента передачи. Покупатель регистрирует Технику в органе гостехнадзора в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Договор составлен в трёх экземплярах: по одному для сторон и один для органа гостехнадзора.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трактора и спецтехники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