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ЗАЙМА № З-07/26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Самара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ООО «ВолгаИнвест», ИНН 6315000000, ОГРН 1176313000000, г. Самара, ул. Молодогвардейская, д. 1, в лице генерального директора Орлова К. С., действующего на основании устава, именуемое в дальнейшем «Займодавец», и ООО «ВолгаСтрой», ИНН 6316000000, ОГРН 1186313000000, г. Самара, ул. Ленинская, д. 5, в лице директора Белых А. В., действующего на основании устава, именуемое в дальнейшем «Заёмщик»,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Займодавец передаёт Заёмщику в собственность денежные средства в сумме 3 000 000 (три миллиона) рублей 00 копеек, а Заёмщик обязуется вернуть такую же сумму в срок до 22 октября 2027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Займодавец перечисляет сумму займа на расчётный счёт Заёмщика в течение 3 (три) рабочих дней с даты подписания договора. Заём считается предоставленным с даты зачисления денег на счёт Заёмщика.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ПРОЦЕНТЫ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За пользование займом Заёмщик уплачивает проценты в размере 18 % годовых, начисляемые на фактический остаток задолженности со дня, следующего за днём предоставления займа. Проценты уплачиваются ежемесячно не позднее 10-го числа месяца, следующего за расчётным.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ВОЗВРАТ ЗАЙМА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Заёмщик вправе вернуть заём досрочно полностью или частично с уплатой процентов за фактический срок пользования, уведомив Займодавца за 5 рабочих дней.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Заём считается возвращённым в момент зачисления денежных средств на расчётный счёт Займодавца.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ОТВЕТСТВЕННОСТЬ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За просрочку возврата займа и уплаты процентов Заёмщик уплачивает неустойку в размере 0,1 % от просроченной суммы за каждый день просрочки. Если Заёмщик нарушил срок возврата очередной части займа, Займодавец вправе потребовать досрочного возврата всей оставшейся суммы (п. 2 ст. 811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Споры разрешаются в арбитражном суде по месту нахождения Займодавца после соблюдения претензионного порядка (срок ответа на претензию — 10 рабочих дней). Договор составлен в двух экземплярах.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Займодавец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Генеральный директор Орлов К. С.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Заёмщик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Директор Белых А.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 между юридическими лицами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