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ЗАЙМА С ЗАЛОГОМ АВТОМОБИЛЯ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«Займодавец», и ______________________________, именуемый(-ая) в дальнейшем «Заёмщик»,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ЗАЁМ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Займодавец передаёт Заёмщику в собственность денежные средства в сумме ____________ (____________________________________) рублей, а Заёмщик обязуется вернуть такую же сумму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Заём является беспроцентным.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Передача денег подтверждается распиской Заёмщика или банковским документом.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ЗАЛОГ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обеспечение исполнения обязательств по возврату займа, уплате процентов, неустойки и возмещению расходов на взыскание Заёмщик передаёт в залог Займодавцу принадлежащий ему автомобиль: ______________________________ (далее — Автомобиль). Стороны оценивают Автомобиль в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Автомобиль остаётся во владении и пользовании Заёмщика.  Заёмщик не вправе продавать, дарить, сдавать в аренду или повторно закладывать Автомобиль без письменного согласия Займодавца, обязан поддерживать его в исправном состоянии и застраховать гражданскую ответственность.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Займодавец вправе зарегистрировать уведомление о залоге Автомобиля в реестре уведомлений о залоге движимого имущества (ст. 339.1 ГК РФ); расходы на регистрацию несёт Заёмщик. После исполнения обязательств Займодавец в течение трёх рабочих дней направляет уведомление об исключении сведений о залоге.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При неисполнении Заёмщиком обязательства взыскание на Автомобиль обращается по решению суда либо в ином порядке, допускаемом статьёй 349 ГК РФ, с реализацией Автомобиля в соответствии со статьёй 350 ГК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Договор вступает в силу с момента передачи денег и действует до полного исполнения обязательств.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 (деньги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под залог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