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ДОПОЛНИТЕЛЬНОЕ СОГЛАШЕНИЕ № ______________________________</w:t>
      </w:r>
    </w:p>
    <w:p>
      <w:pPr>
        <w:spacing w:after="200" w:before="0"/>
        <w:jc w:val="center"/>
      </w:pPr>
      <w:r>
        <w:rPr>
          <w:b/>
          <w:sz w:val="24"/>
        </w:rPr>
        <w:t>к 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с одной стороны, и ______________________________, с другой стороны, вместе именуемые «Стороны», на основании пункта 1 статьи 450 ГК РФ заключили настоящее дополнительное соглашение к ______________________________ (далее — Договор)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Стороны договорились внести в Договор следующие изменения: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Настоящее соглашение вступает в силу с даты его подписания Сторонами.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Остальные условия Договора, не затронутые настоящим соглашением, остаются неизменными. Соглашение составлено в двух экземплярах, по одному для каждой Стороны, и является неотъемлемой частью Договора.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Сторона 1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Сторона 2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