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брака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я вступил(-а) в брак с ответчиком; брак зарегистрирован ______________________________. Общих несовершеннолетних детей не имеем.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Совместная жизнь с ответчиком не сложилась. Брачные отношения фактически прекращены ______________________________, общее хозяйство не ведётся. Дальнейшая совместная жизнь и сохранение семьи невозможны (пункт 1 статьи 22 СК РФ). Ответчик не согласен на расторжение брака либо уклоняется от его расторжения в органах ЗАГС.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Спора о разделе общего имущества супругов нет.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21–24 СК РФ, статьями 131, 132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расторгнуть брак между истцом и ответчиком (истец — ______________________________, ответчик — ______________________________), зарегистрированный «___» ____________ 20___ г. ______________________________;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документ, подтверждающий направление ответчику копии искового заявления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заключении брака;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