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Свердловский районный суд г. Перми</w:t>
        <w:br/>
      </w:r>
      <w:r>
        <w:rPr>
          <w:b w:val="0"/>
          <w:sz w:val="24"/>
        </w:rPr>
        <w:t>614990, г. Пермь, ул. Окулова, д. 41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Тихонова Елена Михайловна</w:t>
        <w:br/>
      </w:r>
      <w:r>
        <w:rPr>
          <w:b w:val="0"/>
          <w:sz w:val="24"/>
        </w:rPr>
        <w:t>дата и место рождения: 12.01.1980, г. Пермь</w:t>
        <w:br/>
      </w:r>
      <w:r>
        <w:rPr>
          <w:b w:val="0"/>
          <w:sz w:val="24"/>
        </w:rPr>
        <w:t>место жительства: 614000, г. Пермь, ул. Пушкина, д. 18, кв. 52</w:t>
        <w:br/>
      </w:r>
      <w:r>
        <w:rPr>
          <w:b w:val="0"/>
          <w:sz w:val="24"/>
        </w:rPr>
        <w:t>паспорт 5704 123123</w:t>
        <w:br/>
      </w:r>
      <w:r>
        <w:rPr>
          <w:b w:val="0"/>
          <w:sz w:val="24"/>
        </w:rPr>
        <w:t>+7 912 345-67-89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Зайцев Роман Олегович, место жительства: 614000, г. Пермь, ул. Пушкина, д. 18, кв. 56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186 000 (сто восемьдесят шесть тысяч) рублей 00 копеек</w:t>
        <w:br/>
      </w:r>
      <w:r>
        <w:rPr>
          <w:b w:val="0"/>
          <w:sz w:val="24"/>
        </w:rPr>
        <w:t>Госпошлина: 6 580 (шесть тысяч пятьсот восемьдесят) рублей 00 копеек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возмещении ущерба, причинённого заливом квартиры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квартиры по адресу: 614000, г. Пермь, ул. Пушкина, д. 18, кв. 52. 16.10.2026 произошёл залив моей квартиры из квартиры № 56, расположенной этажом выше, из-за разрыва гибкого шланга подводки к стиральной машине (зона ответственности собственника квартиры № 56), что подтверждается актом ООО «УК «Уютный дом» от 17.10.2026.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результате залива повреждены: намокание и отслоение обоев в кухне и коридоре, жёлтые пятна на потолке, вздутие ламината площадью 12 кв. м, повреждён кухонный гарнитур. Стоимость восстановительного ремонта и повреждённого имущества определена отчётом ООО «Оценка-Профи» № 1017 от 25.10.2026 и составляет 186 000 (сто восемьдесят шесть тысяч) рублей 00 копеек. Расходы на оценку составили 9 000 (девять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28.10.2026 я направил(-а) ответчику претензию о возмещении ущерба, которая оставлена без удовлетворения.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30 ЖК РФ и статьёй 210 ГК РФ собственник обязан поддерживать принадлежащее ему помещение в надлежащем состоянии и несёт бремя его содержания. Согласно статьям 15 и 1064 ГК РФ вред, причинённый имуществу гражданина, подлежит возмещению в полном объёме лицом, причинившим вред.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15, 1064 ГК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 возмещение ущерба, причинённого заливом, 186 000 (сто восемьдесят шесть тысяч)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расходы на оценку ущерба 9 000 (девять тысяч)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расходы по уплате государственной пошлины 6 580 (шесть тысяч пятьсот восемьдесят)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выписка из ЕГРН на квартиру истца;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акта о заливе;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отчёта об оценке и документы об оплате оценки;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претензии и доказательства её направления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фотографии повреждений;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8.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20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 от залива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