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нарушении срока передачи предварительно оплаченного товара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приобретён у Вас товар: ______________________________ (______________________________) стоимостью ____________ (____________________________________) рублей, мною внесена предварительная оплата в размере ____________ (____________________________________) рублей. Срок передачи товара установлен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установленный срок товар мне не передан. Просрочка на дату настоящей претензии составляет ____ (______________)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2 статьи 23.1 Закона РФ «О защите прав потребителей» в случае нарушения продавцом срока передачи предварительно оплаченного товара потребитель по своему выбору вправе потребовать передачи оплаченного товара в установленный им новый срок или возврата суммы предварительной оплаты. Пунктом 3 той же статьи установлена неустойка в размере половины процента суммы предварительной оплаты за каждый день просрочки, но не более суммы предварительной оплаты.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вернуть сумму предварительной оплаты ____________ (____________________________________) рублей в течение 10 дней со дня получения претензии (п. 2 ст. 23.1 Закона);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выплатить неустойку за нарушение срока передачи товара, которая на дату претензии составляет ____________ (____________________________________) рублей и начисляется по день возврата денег включительно.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прошу перечислить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неудовлетворения требований я обращусь в суд и потребую, помимо указанных сумм, компенсацию морального вреда (ст. 15 Закона) и штраф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(заказа) и документа об оплате.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нарушении срока доставки товара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