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недостатках проданного автомобиля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______________________________ я купил(-а) у вас автомобиль ______________________________ за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покупки выявлены недостатки, о которых вы при продаже не сообщили: ____________________________________________________________. Эти недостатки возникли до передачи мне автомобиля и не были оговорены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469 ГК РФ продавец обязан передать покупателю товар, качество которого соответствует договору. В силу пункта 1 статьи 475 ГК РФ, если недостатки товара не были оговорены продавцом, покупатель вправе потребовать соразмерного уменьшения покупной цены или возмещения своих расходов на устранение недостатков, а в случае существенного нарушения требований к качеству — отказаться от договора и потребовать возврата уплаченной суммы (п. 2 ст. 475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____ (______________) дней со дня получения претензии соразмерно уменьшить цену автомобиля и вернуть мне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суд с требованиями, предусмотренными статьёй 475 ГК РФ, о взыскании убытков, процентов по статье 395 ГК РФ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купли-продажи; копия заключения диагностики (экспертизы); документы о расходах.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подержанного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