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«СибСтройМонтаж», генеральному директору Ершову В. А.</w:t>
        <w:br/>
      </w:r>
      <w:r>
        <w:rPr>
          <w:b w:val="0"/>
          <w:sz w:val="24"/>
        </w:rPr>
        <w:t>630099, г. Новосибирск, ул. Советская, д. 5, офис 301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Захаров Виктор Николаевич</w:t>
        <w:br/>
      </w:r>
      <w:r>
        <w:rPr>
          <w:b w:val="0"/>
          <w:sz w:val="24"/>
        </w:rPr>
        <w:t>монтажник (уволен 31.07.2026)</w:t>
        <w:br/>
      </w:r>
      <w:r>
        <w:rPr>
          <w:b w:val="0"/>
          <w:sz w:val="24"/>
        </w:rPr>
        <w:t>630112, г. Новосибирск, ул. Гоголя, д. 200, кв. 17, тел. +7 913 777-66-55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выплате задолженности по заработной плате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не выплачены причитающиеся суммы: заработная плата за май, июнь и июль 2026 года — 165 000 руб.; компенсация за неиспользованный отпуск — 42 000 руб. Общая задолженность составляет 207 000 (двести семь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22 и 136 ТК РФ работодатель обязан выплачивать заработную плату в полном размере в установленные сроки, а при увольнении — произвести окончательный расчёт в день увольнения (ст. 140 ТК РФ). За нарушение срока выплаты работодатель обязан уплатить денежную компенсацию не ниже 1/150 ключевой ставки Банка России от невыплаченной суммы за каждый день задержки (ст. 236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5 (пять) дней с даты получения претензии выплатить задолженность в сумме 207 000 (двести семь тысяч) рублей 00 копеек и компенсацию за задержку по статье 236 ТК РФ на зарплатную карту в АО «Альфа-Банк» по прежним реквизитам.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противном случае я обращусь в Государственную инспекцию труда, прокуратуру и суд с требованиями о взыскании задолженности, компенсации и морального вреда.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10 августа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Захаров В.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работодателю о выплате зарплаты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