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______________________________ я заказал(-а) у вас работу: ______________________________. Цена работы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Работа выполнена с недостатками: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29 Закона РФ «О защите прав потребителей» при обнаружении недостатков выполненной работы потребитель вправе потребовать безвозмездного устранения недостатков, соответствующего уменьшения цены или отказаться от договора и потребовать полного возмещения убытков. Если недостатки работы привели к порче материала (вещи) потребителя, исполнитель обязан возместить его двукратную стоимость (ст. 35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10 дней безвозмездно устранить указанные недостатки.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неустойки, компенсации морального вреда и штрафа 50 % от присуждённой суммы.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ателье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