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приобретён автомобиль ______________________________ (______________________________). Цена автомобиля —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период гарантийного срока выявлены недостатки: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течение текущего года гарантийного срока автомобиль находился в ремонте в общей сложности более 30 дней вследствие неоднократного устранения различных недостатков. Согласно абзацу одиннадцатому пункта 1 статьи 18 Закона РФ «О защите прав потребителей» это даёт потребителю право отказаться от договора или потребовать замены товара.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принять отказ от исполнения договора купли-продажи и вернуть уплаченную за автомобиль сумму ____________ (____________________________________) рублей в течение 10 дней со дня получения претензии (ст. 22 Закона);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возместить разницу между ценой автомобиля по договору и ценой соответствующего автомобиля на момент удовлетворения требования (п. 4 ст. 24 Закона), а также убытки, в том числе проценты по автокредиту и стоимость дополнительного оборудования;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уведомить меня заранее о дате и месте проверки качества — я желаю присутствовать.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нарушения сроков я потребую неустойку 1 % цены автомобиля за каждый день просрочки (ст. 23 Закона), компенсацию морального вреда и штраф 50 % от присуждённой суммы (п. 6 ст. 13 Закона) в судебном порядке.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договора купли-продажи, акта приёма-передачи, сервисной книжки, заказ-нарядов.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автосалон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