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______________________________ я передал(-а) вам в ремонт ______________________________. Заказана работа: ______________________________, цена работы — ____________ (____________________________________) рублей, срок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Работа выполнена с недостатками: ____________________________________________________________. Согласно статье 29 Закона РФ «О защите прав потребителей» при обнаружении недостатков выполненной работы потребитель вправе потребовать их безвозмездного устранения, уменьшения цены или отказаться от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течение 10 дней со дня получения претензии (ст. 31 Закона):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безвозмездно устранить недостатки выполненной работы;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сообщить о принятом решении по указанному телефону или письменно.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также компенсации морального вреда и штрафа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квитанции о приёме в ремонт; копия кассового чека.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некачественный ремонт телефона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