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 направлении работника в командировку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166 Трудового кодекса Российской Федерации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Направить ______________________________ в служебную командировку в ______________________________ сроком на ____ (______________) календарных дней — с «___» ____________ 20___ г. по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Цель командировки: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Сохранить за работником на время командировки место работы и средний заработок (ст. 167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выплатить работнику суточные в размере ____________ (____________________________________) рублей за каждый день командировки, включая дни в пути. Расходы на проезд и наём жилого помещения возместить по подтверждающим документам.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Работнику в течение трёх рабочих дней после возвращения представить авансовый отчёт с документами о расходах.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Контроль за исполнением приказа оставляю за собой.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в командировку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