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12-о</w:t>
      </w:r>
    </w:p>
    <w:p>
      <w:pPr>
        <w:spacing w:after="200" w:before="0"/>
        <w:jc w:val="center"/>
      </w:pPr>
      <w:r>
        <w:rPr>
          <w:b/>
          <w:sz w:val="24"/>
        </w:rPr>
        <w:t>об объявлении простоя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аварийным отключением электроснабжения производственного цеха по вине сетевой организации, в соответствии со статьями 72.2 и 157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Объявить простой по причинам, не зависящим от работодателя и работника с 26 октября 2026 г. до устранения аварии, ориентировочно по 30.10.2026.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Простой объявляется: работникам производственного цеха согласно приложению к приказу.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 время простоя работники освобождаются от обязанности присутствовать на рабочем месте и обязаны находиться на связи для вызова на работу.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оплачивать время простоя в размере не менее двух третей тарифной ставки, оклада (должностного оклада), рассчитанных пропорционально времени простоя (ст. 157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Руководителям подразделений ознакомить работников с приказом под подпись.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простое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