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совмещении должностей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Дата: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______________________________,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60.2 и 151 Трудового кодекса Российской Федерации,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Поручить указанному работнику в течение установленной продолжительности рабочего дня наряду с работой, определённой трудовым договором, выполнение дополнительной работы путём совмещения профессий (должностей):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Срок выполнения дополнительной работы: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Установить доплату в размере ____________ (____________________________________) рублей в месяц пропорционально времени выполнения дополнительной работы.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Работник вправе досрочно отказаться от выполнения дополнительной работы, а работодатель — досрочно отменить поручение, предупредив другую сторону в письменной форме не позднее чем за три рабочих дня.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ознакомлен(а), согласен(на): ________________ / ______________________________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