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54-к</w:t>
      </w:r>
    </w:p>
    <w:p>
      <w:pPr>
        <w:spacing w:after="200" w:before="0"/>
        <w:jc w:val="center"/>
      </w:pPr>
      <w:r>
        <w:rPr>
          <w:b/>
          <w:sz w:val="24"/>
        </w:rPr>
        <w:t>об отстранении работника от работы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появлением работника на работе в состоянии опьянения (акт № 3 от 23.10.2026 о появлении работника на работе в состоянии опьянения), на основании статьи 76 Трудового кодекса Российской Федерации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Отстранить от работы слесаря-ремонтника Петрова Николая Ивановича с 23.10.2026 с 10:30 до устранения обстоятельств, явившихся основанием для отстранения.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Заработную плату за период отстранения не начислять (ч. 3 ст. 76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Непосредственному руководителю работника обеспечить исполнение приказа, отделу кадров отражать время отстранения в табеле учёта рабочего времени.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ознакомлен(-а):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отстранении от работы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