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разделе наследственного имущества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10 февраля 2027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Петров Андрей Иванович (дата рождения — 14 марта 1980 г.; паспорт 0315 112233, выдан ГУ МВД России по Краснодарскому краю 05.06.2019; адрес регистрации: 350000, г. Краснодар, ул. Красная, д. 150, кв. 8), Петрова Ольга Ивановна (дата рождения — 21 сентября 1983 г.; паспорт 4510 556677, выдан ОВД района Тверской г. Москвы 12.11.2010; адрес регистрации: 125009, г. Москва, ул. Тверская, д. 1, кв. 10), именуемые в дальнейшем «Наследники», заключили настоящее соглашение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ОБЩИЕ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Наследники приняли наследство, открывшееся 15 июля 2026 г. после смерти Петрова Ивана Сергеевича. Доли Наследников в наследстве и документы, их подтверждающие: Петрову А. И. — свидетельство о праве на наследство по закону от 16.01.2027, реестр № 23/45-н/23-2027-1-101, на 1/2 долю; Петровой О. И. — свидетельство от 16.01.2027, реестр № 23/45-н/23-2027-1-102, на 1/2 долю.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В состав наследства, подлежащего разделу, входит: квартира по адресу: г. Краснодар, ул. Северная, д. 324, кв. 12, кадастровый номер 23:43:0000000:1234; автомобиль Lada Vesta, VIN XTAGFL330MY000001; денежный вклад в ПАО Сбербанк.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РАЗДЕЛ НАСЛЕДСТВА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соответствии со статьёй 1165 ГК РФ Наследники производят раздел наследственного имущества следующим образом.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Петров Андрей Иванович получает в собственность: квартира по адресу: г. Краснодар, ул. Северная, д. 324, кв. 12.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Петрова Ольга Ивановна получает в собственность: автомобиль Lada Vesta, VIN XTAGFL330MY000001, и денежный вклад в ПАО Сбербанк.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Компенсация несоразмерности получаемого наследственного имущества (статья 1170 ГК РФ): Петров А. И. выплачивает Петровой О. И. компенсацию в размере 500 000 рублей в течение 30 дней со дня подписания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2.5. Наследники подтверждают, что произведённый раздел соответствует их волеизъявлению и они не имеют друг к другу претензий в связи с разделом наследства, кроме обязательства по выплате компенсации.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ПЕРЕХОД ПРАВ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Право собственности на движимое имущество переходит к Наследнику с момента подписания настоящего соглашения. Право собственности на недвижимое имущество подлежит государственной регистрации и возникает с момента такой регистрации (статья 8.1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Расходы по государственной регистрации и нотариальному удостоверению соглашения несут Наследники в равных долях, если иное не согласовано ими.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Соглашение вступает в силу с момента его подписания Наследниками, а если оно удостоверяется нотариально — с момента нотариального удостоверения.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Соглашение составлено в экземплярах по одному для каждого Наследника и, при необходимости, для органа регистрации прав.</w:t>
      </w:r>
    </w:p>
    <w:p>
      <w:pPr>
        <w:keepNext/>
        <w:spacing w:after="80" w:before="160"/>
        <w:jc w:val="center"/>
      </w:pPr>
      <w:r>
        <w:rPr>
          <w:b/>
          <w:sz w:val="24"/>
        </w:rPr>
        <w:t>ПОДПИСИ НАСЛЕДНИКОВ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Наследник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Петров А. И.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Наследник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Петрова О.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наследственного имущества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