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УЧЕНИЧЕСКИЙ ДОГОВОР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Тюмень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«Сибнефтесервис», ИНН 7203000000, г. Тюмень, ул. Республики, д. 1, в лице генерального директора Иванова П. С., действующего на основании устава, именуемое в дальнейшем «Работодатель», и Ковалёв Артём Игоревич, паспорт 7110 123456, г. Тюмень, ул. Мельникайте, д. 20, кв. 5, именуемый(-ая) в дальнейшем «Ученик»,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обязуется за свой счёт организовать обучение Ученика по профессии (квалификации) «машинист буровой установки 4 разряда», а Ученик — пройти обучение и после его окончания проработать у Работодателя по полученной квалификации 2 (два) года.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Форма и место обучения: индивидуальное обучение на производственной базе Работодателя с теоретическим курсом в АНО ДПО «Учебный центр «Нефть». Срок ученичества — с 1 ноября 2026 г. по 28 февраля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Договор является договором с лицом, ищущим работу (ст. 198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СТИПЕНДИЯ И ЗАТРАТЫ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период ученичества Ученику выплачивается стипендия в размере 35 000 (тридцать пять тысяч) рублей 00 копеек в месяц, но не ниже минимального размера оплаты труда (ст. 204 ТК РФ). Работа на практических занятиях оплачивается по установленным расценкам.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Затраты Работодателя на обучение Ученика (без учёта стипендии) составляют 120 000 (сто двадцать тысяч) рублей 00 копеек.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И ОБЯЗАННОСТИ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Работодатель обязан обеспечить Ученику возможность обучения, выплачивать стипендию, по окончании обучения при успешной сдаче квалификационных экзаменов заключить с Учеником трудовой договор (перевести на работу) по полученной квалификации без испытательного срока (ст. 205, 207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Ученик обязан добросовестно осваивать программу обучения, выполнять правила внутреннего трудового распорядка и требования охраны труда, сдать квалификационные экзамены и проработать у Работодателя по полученной квалификации установленный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Если Ученик по окончании ученичества без уважительных причин не выполнит своих обязательств по договору, в том числе не приступит к работе или уволится до истечения установленного срока, он по требованию Работодателя возвращает полученную стипендию и возмещает другие понесённые Работодателем расходы на обучение, исчисленные пропорционально фактически неотработанному времени (ст. 207, 249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Договор вступает в силу с момента подписания и действует до окончания срока отработки.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 Иванов П. С.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Ученик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Ковалёв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