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«Альфа-Сервис»</w:t>
        <w:br/>
      </w:r>
      <w:r>
        <w:rPr>
          <w:b w:val="0"/>
          <w:sz w:val="24"/>
        </w:rPr>
        <w:t>Громову В. А.</w:t>
        <w:br/>
      </w:r>
      <w:r>
        <w:rPr>
          <w:b w:val="0"/>
          <w:sz w:val="24"/>
        </w:rPr>
        <w:t>от менеджера по закупкам</w:t>
        <w:br/>
      </w:r>
      <w:r>
        <w:rPr>
          <w:b w:val="0"/>
          <w:sz w:val="24"/>
        </w:rPr>
        <w:t>Захаровой Марины Олеговны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предоставить мне отпуск по беременности и родам с 2 ноября 2026 г. по 21 марта 2027 г. продолжительностью 140 (сто сорок) календарных дней на основании электронного листка нетрудоспособности № 910123456789 (ст. 255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передать в Социальный фонд России сведения, необходимые для назначения и выплаты пособия по беременности и родам.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28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Захарова М. О.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отпуск по беременности и родам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