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Лицевой счёт: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перерасчёте размера платы за коммунальные услуги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Сообщаю, что в период с «___» ____________ 20___ г. по «___» ____________ 20___ г. ______________________________ временно отсутствовали в жилом помещении по адресу: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пунктов 86, 90 и 91 Правил предоставления коммунальных услуг (утв. Постановлением Правительства РФ № 354) и пункта 148(44) этих Правил прошу произвести перерасчёт размера платы за следующие коммунальные услуги за период отсутствия: ______________________________. Временное отсутствие подтверждается прилагаемыми документами.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сообщить о результатах перерасчёта и отразить его в ближайшем платёжном документе. Перерасчёт производится в течение 5 рабочих дней после получения заявления (п. 92 Правил № 354).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____________________________________________________________.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перерасчёте платы за коммунальные услуги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