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родителем (законным представителем) обучающегося (воспитанника) ______________________________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Образовательная организация обязана обеспечивать реализацию образовательных программ, безопасные условия обучения и воспитания и соблюдение прав обучающихся и их родителей (ст. 28 Федерального закона № 273-ФЗ «Об образовании в Российской Федерации»). На основании статей 44 и 45 указанного закона и Федерального закона № 59-ФЗ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результатах рассмотрения жалобы прошу сообщить мне письменно в течение 30 дней.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школу или детский сад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